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Дезинфектология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Дезинфектология | Записей: 1 | Кейс: 2 | Вопросов: 12</w:t>
      </w:r>
    </w:p>
    <w:p>
      <w:r>
        <w:br w:type="page"/>
      </w:r>
    </w:p>
    <w:p>
      <w:pPr>
        <w:pStyle w:val="Heading1"/>
      </w:pPr>
      <w:r>
        <w:t>Дезинфектология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Дезинфектология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При плановой проверке туберкулезной больницы, осуществляемой Управлением Роспотребнадзора, проведена оценка качества обращения с медицинскими отходами в лечебных подразделениях для пациентов с открытой формой туберкулеза.</w:t>
      </w:r>
    </w:p>
    <w:p>
      <w:pPr>
        <w:pStyle w:val="Heading2"/>
      </w:pPr>
      <w:r>
        <w:t>1. Дезинфекция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Отходы, загрязненные мокротой пациентов, в лечебных подразделениях туберкулезной больницы для пациентов с открытой формой туберкулеза относятся к классу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</w:t>
      </w:r>
    </w:p>
    <w:p>
      <w:pPr>
        <w:ind w:left="504"/>
      </w:pPr>
      <w:r>
        <w:rPr>
          <w:b w:val="0"/>
          <w:i/>
        </w:rPr>
        <w:t>В соответствии с п.157 ПОСТАНОВЛЕНИЕ от 28 января 2021 г. N 3 ОБ УТВЕРЖДЕНИИ САНИТАРНЫХ ПРАВИЛ И НОРМ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</w:t>
        <w:br/>
        <w:br/>
        <w:t>раздел X. Отходы от деятельности в области использования возбудителей инфекционных заболеваний 3-4 группы патогенности, а также в области использования генно-инженерно-модифицированных организмов в медицинских целях (эпидемиологически опасные отходы, далее - класс В), в том числе: отходы микробиологических, клинико-диагностических лабораторий; отходы, инфицированные и потенциально инфицированные микроорганизмами 3-4 групп патогенности; «…»</w:t>
        <w:br/>
        <w:br/>
      </w:r>
      <w:hyperlink r:id="rId9">
        <w:r>
          <w:rPr>
            <w:color w:val="0F766E"/>
            <w:u w:val="single"/>
          </w:rPr>
          <w:t>Санитарные правила и нормы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 населения,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 (в ред. Постановления Главного государственного санитарного врача РФ от 26.06.2021 N 16)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Для сбора медицинских отходов класса В используются пакеты +__________+ цвета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красного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желтого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белого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черного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красного</w:t>
      </w:r>
    </w:p>
    <w:p>
      <w:pPr>
        <w:ind w:left="504"/>
      </w:pPr>
      <w:r>
        <w:rPr>
          <w:b w:val="0"/>
          <w:i/>
        </w:rPr>
        <w:t>В соответствии с п.184 ПОСТАНОВЛЕНИЕ от 28 января 2021 г. N 3 ОБ УТВЕРЖДЕНИИ САНИТАРНЫХ ПРАВИЛ И НОРМ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</w:t>
        <w:br/>
        <w:br/>
        <w:t>раздел X.Медицинские отходы класса В должны собираться в одноразовую мягкую (пакеты) или твердую (непрокалываемую) упаковку (контейнеры) красного цвета или имеющую красную маркировку.</w:t>
        <w:br/>
        <w:br/>
      </w:r>
      <w:hyperlink r:id="rId9">
        <w:r>
          <w:rPr>
            <w:color w:val="0F766E"/>
            <w:u w:val="single"/>
          </w:rPr>
          <w:t>Санитарные правила и нормы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 населения,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 (в ред. Постановления Главного государственного санитарного врача РФ от 26.06.2021 N 16)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Заполнение пакетов красного цвета медицинскими отходами класса В допускается не более чем 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1/2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2/3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1/3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3/4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3/4</w:t>
      </w:r>
    </w:p>
    <w:p>
      <w:pPr>
        <w:ind w:left="504"/>
      </w:pPr>
      <w:r>
        <w:rPr>
          <w:b w:val="0"/>
          <w:i/>
        </w:rPr>
        <w:t>В соответствии с п.186 ПОСТАНОВЛЕНИЕ от 28 января 2021 г. N 3 ОБ УТВЕРЖДЕНИИ САНИТАРНЫХ ПРАВИЛ И НОРМ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</w:t>
        <w:br/>
        <w:br/>
        <w:t>раздел X.После заполнения пакета не более чем на 3/4 сотрудник, ответственный за сбор медицинских отходов в данном структурном подразделении организации, завязывает пакет или закрывает его с использованием бирок-стяжек или других приспособлений, исключающих высыпание медицинских отходов класса В.</w:t>
        <w:br/>
        <w:br/>
      </w:r>
      <w:hyperlink r:id="rId9">
        <w:r>
          <w:rPr>
            <w:color w:val="0F766E"/>
            <w:u w:val="single"/>
          </w:rPr>
          <w:t>Санитарные правила и нормы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 населения,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 (в ред. Постановления Главного государственного санитарного врача РФ от 26.06.2021 N 16)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Одноразовые и многоразовые емкости для сбора отходов допускается устанавливать от нагревательных приборов на расстояния не менее (в метрах)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4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1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3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</w:t>
      </w:r>
    </w:p>
    <w:p>
      <w:pPr>
        <w:ind w:left="504"/>
      </w:pPr>
      <w:r>
        <w:rPr>
          <w:b w:val="0"/>
          <w:i/>
        </w:rPr>
        <w:t>В соответствии с п.194 ПОСТАНОВЛЕНИЕ от 28 января 2021 г. N 3 ОБ УТВЕРЖДЕНИИ САНИТАРНЫХ ПРАВИЛ И НОРМ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</w:t>
        <w:br/>
        <w:br/>
        <w:t>раздел X. Устанавливать одноразовые и многоразовые емкости для сбора медицинских отходов на расстоянии менее 1 метра от нагревательных приборов.</w:t>
        <w:br/>
        <w:br/>
      </w:r>
      <w:hyperlink r:id="rId9">
        <w:r>
          <w:rPr>
            <w:color w:val="0F766E"/>
            <w:u w:val="single"/>
          </w:rPr>
          <w:t>Санитарные правила и нормы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 населения,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 (в ред. Постановления Главного государственного санитарного врача РФ от 26.06.2021 N 16)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Потребность в расходных материалах и таре для сбора медицинских отходов класса В рассчитывается исходя из обязательности смены пакета +_____+ в смену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 раза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3 раза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1 раз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4 раза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 раз</w:t>
      </w:r>
    </w:p>
    <w:p>
      <w:pPr>
        <w:ind w:left="504"/>
      </w:pPr>
      <w:r>
        <w:rPr>
          <w:b w:val="0"/>
          <w:i/>
        </w:rPr>
        <w:t>В соответствии с п.168 ПОСТАНОВЛЕНИЕ от 28 января 2021 г. N 3 ОБ УТВЕРЖДЕНИИ САНИТАРНЫХ ПРАВИЛ И НОРМ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</w:t>
        <w:br/>
        <w:br/>
        <w:t>раздел X. В схеме указывается потребность организации в расходных материалах и таре для сбора медицинских отходов, исходя из обязательности смены пакетов 1 раз в смену (не реже 1 раза в 8 часов).</w:t>
        <w:br/>
        <w:br/>
      </w:r>
      <w:hyperlink r:id="rId9">
        <w:r>
          <w:rPr>
            <w:color w:val="0F766E"/>
            <w:u w:val="single"/>
          </w:rPr>
          <w:t>Санитарные правила и нормы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 населения,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 (в ред. Постановления Главного государственного санитарного врача РФ от 26.06.2021 N 16)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Сбор острого инструментария при использовании одноразовых контейнеров в местах их образования осуществляется не реже 1 раза в  +________+ часа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48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12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72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24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72</w:t>
      </w:r>
    </w:p>
    <w:p>
      <w:pPr>
        <w:ind w:left="504"/>
      </w:pPr>
      <w:r>
        <w:rPr>
          <w:b w:val="0"/>
          <w:i/>
        </w:rPr>
        <w:t>В соответствии с п.168 ПОСТАНОВЛЕНИЕ от 28 января 2021 г. N 3 ОБ УТВЕРЖДЕНИИ САНИТАРНЫХ ПРАВИЛ И НОРМ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</w:t>
        <w:br/>
        <w:br/>
        <w:t>раздел X.В схеме указывается потребность организации в расходных материалах и одноразовых контейнеров для острого инструментария - не реже 1 раза в 72 часа</w:t>
        <w:br/>
        <w:br/>
      </w:r>
      <w:hyperlink r:id="rId9">
        <w:r>
          <w:rPr>
            <w:color w:val="0F766E"/>
            <w:u w:val="single"/>
          </w:rPr>
          <w:t>Санитарные правила и нормы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 населения,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 (в ред. Постановления Главного государственного санитарного врача РФ от 26.06.2021 N 16)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Одноразовые пакеты, используемые для сбора отходов классов Б и В, должны обеспечивать возможность безопасного сбора в них не более +__+ кг отходов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5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15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10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10</w:t>
      </w:r>
    </w:p>
    <w:p>
      <w:pPr>
        <w:ind w:left="504"/>
      </w:pPr>
      <w:r>
        <w:rPr>
          <w:b w:val="0"/>
          <w:i/>
        </w:rPr>
        <w:t>В соответствии с п.201 ПОСТАНОВЛЕНИЕ от 28 января 2021 г. N 3 ОБ УТВЕРЖДЕНИИ САНИТАРНЫХ ПРАВИЛ И НОРМ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</w:t>
        <w:br/>
        <w:br/>
        <w:t>раздел X. Одноразовые пакеты, используемые для сбора медицинских отходов классов Б и В, должны обеспечивать возможность безопасного сбора в них не более 10 кг отходов;</w:t>
        <w:br/>
        <w:br/>
      </w:r>
      <w:hyperlink r:id="rId9">
        <w:r>
          <w:rPr>
            <w:color w:val="0F766E"/>
            <w:u w:val="single"/>
          </w:rPr>
          <w:t>Санитарные правила и нормы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 населения,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 (в ред. Постановления Главного государственного санитарного врача РФ от 26.06.2021 N 16)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Профилактическая дезинфекция, дезинсекция стволов трубопроводов, приемных устройств, мусоросборных камер для удаления отходов класса А проводится не реже _____ в месяц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 раз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3 раз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1 раза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4 раз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 раза</w:t>
      </w:r>
    </w:p>
    <w:p>
      <w:pPr>
        <w:ind w:left="504"/>
      </w:pPr>
      <w:r>
        <w:rPr>
          <w:b w:val="0"/>
          <w:i/>
        </w:rPr>
        <w:t>В соответствии с п.172 ПОСТАНОВЛЕНИЕ от 28 января 2021 г. N 3 ОБ УТВЕРЖДЕНИИ САНИТАРНЫХ ПРАВИЛ И НОРМ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</w:t>
        <w:br/>
        <w:br/>
        <w:t>раздел X.Профилактическая дезинфекция, дезинсекция стволов трубопроводов, приемных устройств, мусоросборных камер должна проводиться не реже 1 раза в месяц.</w:t>
        <w:br/>
        <w:br/>
      </w:r>
      <w:hyperlink r:id="rId9">
        <w:r>
          <w:rPr>
            <w:color w:val="0F766E"/>
            <w:u w:val="single"/>
          </w:rPr>
          <w:t>Санитарные правила и нормы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 населения,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 (в ред. Постановления Главного государственного санитарного врача РФ от 26.06.2021 N 16)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Пищевые отходы инфекционных отделений относятся к медицинским отходам класса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Б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</w:t>
      </w:r>
    </w:p>
    <w:p>
      <w:pPr>
        <w:ind w:left="504"/>
      </w:pPr>
      <w:r>
        <w:rPr>
          <w:b w:val="0"/>
          <w:i/>
        </w:rPr>
        <w:t>В соответствии с п.157 ПОСТАНОВЛЕНИЕ от 28 января 2021 г. N 3 ОБ УТВЕРЖДЕНИИ САНИТАРНЫХ ПРАВИЛ И НОРМ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</w:t>
        <w:br/>
        <w:br/>
        <w:t>раздел X.Отходы, инфицированные и потенциально инфицированные микроорганизмами 3-4 групп патогенности (эпидемиологически опасные отходы, далее - класс Б), в том числе: «…» , пищевые отходы и материалы, контактировавшие с больными инфекционными болезнями, вызванными микроорганизмами 3-4 групп патогенности;</w:t>
        <w:br/>
        <w:br/>
      </w:r>
      <w:hyperlink r:id="rId9">
        <w:r>
          <w:rPr>
            <w:color w:val="0F766E"/>
            <w:u w:val="single"/>
          </w:rPr>
          <w:t>Санитарные правила и нормы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 населения,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 (в ред. Постановления Главного государственного санитарного врача РФ от 26.06.2021 N 16)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Генеральную уборку на участке по обращению с медицинскими отходами классов Б и В проводят не реже +______+ в месяц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 раз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4 раз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1 раза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3 раз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 раза</w:t>
      </w:r>
    </w:p>
    <w:p>
      <w:pPr>
        <w:ind w:left="504"/>
      </w:pPr>
      <w:r>
        <w:rPr>
          <w:b w:val="0"/>
          <w:i/>
        </w:rPr>
        <w:t>В соответствии с п.211  ПОСТАНОВЛЕНИЕ от 28 января 2021 г. N 3 ОБ УТВЕРЖДЕНИИ САНИТАРНЫХ ПРАВИЛ И НОРМ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</w:t>
        <w:br/>
        <w:br/>
        <w:t>раздел X.Персонал организации по обращению с медицинскими отходами генеральную уборку проводят не реже 1 раза в месяц. Обработке подлежат стены, мебель, технологическое оборудование, пол.</w:t>
        <w:br/>
        <w:br/>
      </w:r>
      <w:hyperlink r:id="rId9">
        <w:r>
          <w:rPr>
            <w:color w:val="0F766E"/>
            <w:u w:val="single"/>
          </w:rPr>
          <w:t>Санитарные правила и нормы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 населения,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 (в ред. Постановления Главного государственного санитарного врача РФ от 26.06.2021 N 16)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Хранение (накопление)  - необеззараженных медицинских отходов классов Б и В на участке по обращению с отходами без холодильного оборудования допускается в течение +__+ часов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72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24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48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24</w:t>
      </w:r>
    </w:p>
    <w:p>
      <w:pPr>
        <w:ind w:left="504"/>
      </w:pPr>
      <w:r>
        <w:rPr>
          <w:b w:val="0"/>
          <w:i/>
        </w:rPr>
        <w:t>В соответствии с п.201  ПОСТАНОВЛЕНИЕ от 28 января 2021 г. N 3 ОБ УТВЕРЖДЕНИИ САНИТАРНЫХ ПРАВИЛ И НОРМ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</w:t>
        <w:br/>
        <w:br/>
        <w:t>раздел X.Хранение (накопление) более 24 часов необеззараженных медицинских отходов класса Б и В осуществляется в холодильных шкафах не более 7 суток,  «…» (при хранении более 24-х часов используется холодильное или морозильное оборудование)</w:t>
        <w:br/>
        <w:br/>
      </w:r>
      <w:hyperlink r:id="rId9">
        <w:r>
          <w:rPr>
            <w:color w:val="0F766E"/>
            <w:u w:val="single"/>
          </w:rPr>
          <w:t>Санитарные правила и нормы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 населения,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 (в ред. Постановления Главного государственного санитарного врача РФ от 26.06.2021 N 16)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Контейнерная площадка для отходов класса А должна располагаться на территории хозяйственной зоны на расстоянии от лечебных корпусов и пищеблока не менее чем +_____+ метров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15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10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25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25</w:t>
      </w:r>
    </w:p>
    <w:p>
      <w:pPr>
        <w:ind w:left="504"/>
      </w:pPr>
      <w:r>
        <w:rPr>
          <w:b w:val="0"/>
          <w:i/>
        </w:rPr>
        <w:t>В соответствии с п.201  ПОСТАНОВЛЕНИЕ от 28 января 2021 г. N 3 ОБ УТВЕРЖДЕНИИ САНИТАРНЫХ ПРАВИЛ И НОРМ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</w:t>
        <w:br/>
        <w:br/>
        <w:t>раздел X.Контейнерная площадка должна располагаться на территории хозяйственной зоны медицинской организации не менее чем в 25 м от лечебных корпусов и пищеблока.</w:t>
        <w:br/>
        <w:br/>
      </w:r>
      <w:hyperlink r:id="rId9">
        <w:r>
          <w:rPr>
            <w:color w:val="0F766E"/>
            <w:u w:val="single"/>
          </w:rPr>
          <w:t>Санитарные правила и нормы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 населения,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 (в ред. Постановления Главного государственного санитарного врача РФ от 26.06.2021 N 16)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ntd-862-20220220-192949/" TargetMode="External"/><Relationship Id="rId10" Type="http://schemas.openxmlformats.org/officeDocument/2006/relationships/hyperlink" Target="https://library.mededtech.ru/rest/documents/ntd-862-20220220-192949/#list_item_ebd2su" TargetMode="External"/><Relationship Id="rId11" Type="http://schemas.openxmlformats.org/officeDocument/2006/relationships/hyperlink" Target="https://library.mededtech.ru/rest/documents/ntd-862-20220220-192949/#list_item_gnfdnt" TargetMode="External"/><Relationship Id="rId12" Type="http://schemas.openxmlformats.org/officeDocument/2006/relationships/hyperlink" Target="https://library.mededtech.ru/rest/documents/ntd-862-20220220-192949/#list_item_bblr34" TargetMode="External"/><Relationship Id="rId13" Type="http://schemas.openxmlformats.org/officeDocument/2006/relationships/hyperlink" Target="https://library.mededtech.ru/rest/documents/ntd-862-20220220-192949/#list_item_qr1dqm" TargetMode="External"/><Relationship Id="rId14" Type="http://schemas.openxmlformats.org/officeDocument/2006/relationships/hyperlink" Target="https://library.mededtech.ru/rest/documents/ntd-862-20220220-192949/#list_item_mc72gf" TargetMode="External"/><Relationship Id="rId15" Type="http://schemas.openxmlformats.org/officeDocument/2006/relationships/hyperlink" Target="https://library.mededtech.ru/rest/documents/ntd-862-20220220-192949/#list_item_s6jtkt" TargetMode="External"/><Relationship Id="rId16" Type="http://schemas.openxmlformats.org/officeDocument/2006/relationships/hyperlink" Target="https://library.mededtech.ru/rest/documents/ntd-862-20220220-192949/#list_item_n4kdi7" TargetMode="External"/><Relationship Id="rId17" Type="http://schemas.openxmlformats.org/officeDocument/2006/relationships/hyperlink" Target="https://library.mededtech.ru/rest/documents/ntd-862-20220220-192949/#list_item_7srhqe" TargetMode="External"/><Relationship Id="rId18" Type="http://schemas.openxmlformats.org/officeDocument/2006/relationships/hyperlink" Target="https://library.mededtech.ru/rest/documents/ntd-862-20220220-192949/#list_item_k60v1f" TargetMode="External"/><Relationship Id="rId19" Type="http://schemas.openxmlformats.org/officeDocument/2006/relationships/hyperlink" Target="https://library.mededtech.ru/rest/documents/ntd-862-20220220-192949/#list_item_lo0ijv" TargetMode="External"/><Relationship Id="rId20" Type="http://schemas.openxmlformats.org/officeDocument/2006/relationships/hyperlink" Target="https://library.mededtech.ru/rest/documents/ntd-862-20220220-192949/#list_item_cu367s" TargetMode="External"/><Relationship Id="rId21" Type="http://schemas.openxmlformats.org/officeDocument/2006/relationships/hyperlink" Target="https://library.mededtech.ru/rest/documents/ntd-862-20220220-192949/#list_item_s7geh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